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D1ED37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AC2178">
        <w:rPr>
          <w:sz w:val="20"/>
          <w:szCs w:val="20"/>
        </w:rPr>
        <w:t>22</w:t>
      </w:r>
      <w:r w:rsidR="00430E2C">
        <w:rPr>
          <w:sz w:val="20"/>
          <w:szCs w:val="20"/>
        </w:rPr>
        <w:t>. März</w:t>
      </w:r>
      <w:r w:rsidR="009A3AE6">
        <w:rPr>
          <w:sz w:val="20"/>
          <w:szCs w:val="20"/>
        </w:rPr>
        <w:t xml:space="preserve"> 2021</w:t>
      </w:r>
      <w:r w:rsidR="00AC2178">
        <w:rPr>
          <w:sz w:val="20"/>
          <w:szCs w:val="20"/>
        </w:rPr>
        <w:t>, Stand: 24. März 2021</w:t>
      </w:r>
      <w:r w:rsidR="009A3AE6">
        <w:rPr>
          <w:sz w:val="20"/>
          <w:szCs w:val="20"/>
        </w:rPr>
        <w:t>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DF0FF5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2B3A68F4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>Februar</w:t>
      </w:r>
      <w:r w:rsidR="005D2B08">
        <w:rPr>
          <w:sz w:val="20"/>
          <w:szCs w:val="20"/>
        </w:rPr>
        <w:t>,</w:t>
      </w:r>
      <w:r w:rsidR="00430E2C">
        <w:rPr>
          <w:sz w:val="20"/>
          <w:szCs w:val="20"/>
        </w:rPr>
        <w:t xml:space="preserve"> März </w:t>
      </w:r>
      <w:r w:rsidR="005D2B08">
        <w:rPr>
          <w:sz w:val="20"/>
          <w:szCs w:val="20"/>
        </w:rPr>
        <w:t xml:space="preserve">und April </w:t>
      </w:r>
      <w:r>
        <w:rPr>
          <w:sz w:val="20"/>
          <w:szCs w:val="20"/>
        </w:rPr>
        <w:t xml:space="preserve">2021 werden wir spätestens zusammen mit den Beiträgen für den </w:t>
      </w:r>
      <w:r w:rsidR="005D2B08">
        <w:rPr>
          <w:sz w:val="20"/>
          <w:szCs w:val="20"/>
        </w:rPr>
        <w:t>Mai 2021 nachentrichten, die am 27. Mai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0E90213A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F668423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5D2B08">
        <w:rPr>
          <w:sz w:val="20"/>
          <w:szCs w:val="20"/>
        </w:rPr>
        <w:t>Mai</w:t>
      </w:r>
      <w:r>
        <w:rPr>
          <w:sz w:val="20"/>
          <w:szCs w:val="20"/>
        </w:rPr>
        <w:t xml:space="preserve"> 2021 na</w:t>
      </w:r>
      <w:r w:rsidR="005D2B08">
        <w:rPr>
          <w:sz w:val="20"/>
          <w:szCs w:val="20"/>
        </w:rPr>
        <w:t>chentrichten, die am 27. Mai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63C78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84BDD"/>
    <w:rsid w:val="002E3CD4"/>
    <w:rsid w:val="002E4B5B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B5EFA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948CB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35B30"/>
    <w:rsid w:val="00E5637C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312</Value>
      <Value>1505</Value>
      <Value>8</Value>
      <Value>1043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3b9f1e0e-012f-e811-a9ba-000d3a2bb31e|419e1e0e-012f-e811-a9ba-000d3a2bb31e|439e1e0e-012f-e811-a9ba-000d3a2bb31e|bb9d1e0e-012f-e811-a9ba-000d3a2bb31e|bd9d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GKV-Spitzenverband</TermName>
          <TermId xmlns="http://schemas.microsoft.com/office/infopath/2007/PartnerControls">9fdf093a-e396-412a-a7d1-298631f9d11c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j94038fb304d42afa40d3caaadf10932>
    <BDAAbstract xmlns="3e708fd5-b208-40c2-9d3c-825d4a614a50">Erleichterte Stundung von Sozialversicherungsbeiträgen für die von dem bisherigen Teil-Shutdown betroffenen Unternehmen wird verlängert. 
</BDAAbstract>
    <NotesTimeStamp xmlns="3c9312a4-6b9f-419e-824a-bc126e7c7d45" xsi:nil="true"/>
    <BDASubject xmlns="3e708fd5-b208-40c2-9d3c-825d4a614a50">Erleichterte Stundung der Sozialversicherungsbeiträge - Monat April 2021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VI/094/21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bisherigen Teil-Shutdown betroffenen Unternehmen wird verlängert. 
</MAAbstract>
    <ParentRS xmlns="3e708fd5-b208-40c2-9d3c-825d4a614a50">
      <Url>https://bdaev.sharepoint.com/sites/AGP_Rundschreiben/Rundschreiben/VI-094-21.aspx</Url>
      <Description>VI-094-21.aspx</Description>
    </ParentRS>
    <RSDate xmlns="3e708fd5-b208-40c2-9d3c-825d4a614a50">2021-04-19T22:00:00+00:00</RSDate>
    <MASubject xmlns="3e708fd5-b208-40c2-9d3c-825d4a614a50" xsi:nil="true"/>
    <RSAnschreibenName xmlns="3e708fd5-b208-40c2-9d3c-825d4a614a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9cdda0415c380f76720eef48a25eac6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051461cd1ed886604e881c64efd94ac9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79924-13F7-4289-8466-239F29CE9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6DEF-E9BA-424D-B934-69CDEB5ADEAA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3.xml><?xml version="1.0" encoding="utf-8"?>
<ds:datastoreItem xmlns:ds="http://schemas.openxmlformats.org/officeDocument/2006/customXml" ds:itemID="{721BEDFF-55E4-452D-B8F0-E593CF969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April 2021</dc:title>
  <dc:subject/>
  <dc:creator>Uwe Thiemann</dc:creator>
  <cp:keywords/>
  <dc:description/>
  <cp:lastModifiedBy>Ursula Zimmermann</cp:lastModifiedBy>
  <cp:revision>2</cp:revision>
  <cp:lastPrinted>2021-04-20T11:41:00Z</cp:lastPrinted>
  <dcterms:created xsi:type="dcterms:W3CDTF">2021-04-23T12:23:00Z</dcterms:created>
  <dcterms:modified xsi:type="dcterms:W3CDTF">2021-04-23T12:23:00Z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Order">
    <vt:r8>3182400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finanzrelevant">
    <vt:lpwstr/>
  </property>
  <property fmtid="{D5CDD505-2E9C-101B-9397-08002B2CF9AE}" pid="7" name="Aktenplan">
    <vt:lpwstr/>
  </property>
  <property fmtid="{D5CDD505-2E9C-101B-9397-08002B2CF9AE}" pid="8" name="Thema">
    <vt:lpwstr>230;#Soziales|bc98b033-a741-465d-a6ad-eabf3fdf830f</vt:lpwstr>
  </property>
  <property fmtid="{D5CDD505-2E9C-101B-9397-08002B2CF9AE}" pid="9" name="Organisation">
    <vt:lpwstr/>
  </property>
  <property fmtid="{D5CDD505-2E9C-101B-9397-08002B2CF9AE}" pid="10" name="Schlagwoerter">
    <vt:lpwstr>262;#Sozialversicherungsbeitrag|72312ed4-a966-45f7-9675-662744d56163;#645;#GKV-Spitzenverband|9fdf093a-e396-412a-a7d1-298631f9d11c;#2394;#Beitragsfälligkeit|b97125ed-2e94-425c-8e5a-312f08d08502</vt:lpwstr>
  </property>
  <property fmtid="{D5CDD505-2E9C-101B-9397-08002B2CF9AE}" pid="11" name="Abteilungsübergreifende Kategorie">
    <vt:lpwstr/>
  </property>
  <property fmtid="{D5CDD505-2E9C-101B-9397-08002B2CF9AE}" pid="12" name="Organisationseinheit">
    <vt:lpwstr/>
  </property>
  <property fmtid="{D5CDD505-2E9C-101B-9397-08002B2CF9AE}" pid="13" name="Kategorie">
    <vt:lpwstr>2694;#Corona-Beitrags-＆Melderecht|da48ac3a-9bd3-483c-adf6-cb48b5a82341</vt:lpwstr>
  </property>
  <property fmtid="{D5CDD505-2E9C-101B-9397-08002B2CF9AE}" pid="14" name="BDATopic">
    <vt:lpwstr>8;#Soziales|bc98b033-a741-465d-a6ad-eabf3fdf830f</vt:lpwstr>
  </property>
  <property fmtid="{D5CDD505-2E9C-101B-9397-08002B2CF9AE}" pid="15" name="BDAKeywords">
    <vt:lpwstr>312;#Sozialversicherungsbeitrag|72312ed4-a966-45f7-9675-662744d56163;#1043;#GKV-Spitzenverband|9fdf093a-e396-412a-a7d1-298631f9d11c;#1505;#Beitragsfälligkeit|b97125ed-2e94-425c-8e5a-312f08d08502</vt:lpwstr>
  </property>
</Properties>
</file>